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8454" w14:textId="7D03E834" w:rsidR="00CA625C" w:rsidRDefault="00CA625C">
      <w:pPr>
        <w:rPr>
          <w:szCs w:val="24"/>
        </w:rPr>
      </w:pPr>
      <w:bookmarkStart w:id="0" w:name="_Hlk144821233"/>
      <w:bookmarkEnd w:id="0"/>
    </w:p>
    <w:p w14:paraId="19F01172" w14:textId="77777777" w:rsidR="004805F1" w:rsidRDefault="004805F1">
      <w:pPr>
        <w:rPr>
          <w:szCs w:val="24"/>
        </w:rPr>
      </w:pPr>
    </w:p>
    <w:p w14:paraId="378FCF1E" w14:textId="77777777" w:rsidR="004805F1" w:rsidRDefault="004805F1" w:rsidP="004805F1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sz w:val="32"/>
          <w:szCs w:val="32"/>
        </w:rPr>
      </w:pPr>
      <w:r>
        <w:rPr>
          <w:sz w:val="32"/>
          <w:szCs w:val="32"/>
        </w:rPr>
        <w:t>Notice d</w:t>
      </w:r>
      <w:r w:rsidRPr="00CA625C">
        <w:rPr>
          <w:sz w:val="32"/>
          <w:szCs w:val="32"/>
        </w:rPr>
        <w:t xml:space="preserve">’utilisation du </w:t>
      </w:r>
    </w:p>
    <w:p w14:paraId="23097CFB" w14:textId="30CA09B6" w:rsidR="004805F1" w:rsidRDefault="004805F1" w:rsidP="004805F1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sz w:val="32"/>
          <w:szCs w:val="32"/>
        </w:rPr>
      </w:pPr>
      <w:r w:rsidRPr="00CA625C">
        <w:rPr>
          <w:b/>
          <w:sz w:val="32"/>
          <w:szCs w:val="32"/>
        </w:rPr>
        <w:t xml:space="preserve">Tableau de bord </w:t>
      </w:r>
      <w:r>
        <w:rPr>
          <w:b/>
          <w:sz w:val="32"/>
          <w:szCs w:val="32"/>
        </w:rPr>
        <w:t xml:space="preserve">académique </w:t>
      </w:r>
      <w:r w:rsidRPr="00CA625C">
        <w:rPr>
          <w:b/>
          <w:sz w:val="32"/>
          <w:szCs w:val="32"/>
        </w:rPr>
        <w:t xml:space="preserve">des résultats de l’évaluation </w:t>
      </w:r>
      <w:r w:rsidR="003E25C3">
        <w:rPr>
          <w:b/>
          <w:sz w:val="32"/>
          <w:szCs w:val="32"/>
        </w:rPr>
        <w:t>1</w:t>
      </w:r>
      <w:r w:rsidR="003E25C3" w:rsidRPr="003E25C3">
        <w:rPr>
          <w:b/>
          <w:sz w:val="32"/>
          <w:szCs w:val="32"/>
          <w:vertAlign w:val="superscript"/>
        </w:rPr>
        <w:t>ère</w:t>
      </w:r>
      <w:r w:rsidR="003E25C3">
        <w:rPr>
          <w:b/>
          <w:sz w:val="32"/>
          <w:szCs w:val="32"/>
          <w:vertAlign w:val="superscript"/>
        </w:rPr>
        <w:t xml:space="preserve"> </w:t>
      </w:r>
      <w:r w:rsidR="003E25C3">
        <w:rPr>
          <w:b/>
          <w:sz w:val="32"/>
          <w:szCs w:val="32"/>
        </w:rPr>
        <w:t>CAP</w:t>
      </w:r>
      <w:r w:rsidR="007F18A4">
        <w:rPr>
          <w:b/>
          <w:sz w:val="32"/>
          <w:szCs w:val="32"/>
        </w:rPr>
        <w:t xml:space="preserve"> </w:t>
      </w:r>
      <w:r w:rsidRPr="00CA625C">
        <w:rPr>
          <w:sz w:val="32"/>
          <w:szCs w:val="32"/>
        </w:rPr>
        <w:t xml:space="preserve"> </w:t>
      </w:r>
    </w:p>
    <w:p w14:paraId="3E0C5CCF" w14:textId="00677370" w:rsidR="004805F1" w:rsidRPr="00CA625C" w:rsidRDefault="004805F1" w:rsidP="004805F1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A625C"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</w:t>
      </w:r>
      <w:r w:rsidR="00FC253C"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entrée </w:t>
      </w:r>
      <w:r w:rsidRPr="00CA625C"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</w:t>
      </w:r>
      <w:r w:rsidR="00FC253C"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colaire</w:t>
      </w:r>
      <w:r w:rsidRPr="00CA625C"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20</w:t>
      </w:r>
      <w:r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430F88">
        <w:rPr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3</w:t>
      </w:r>
    </w:p>
    <w:p w14:paraId="7AE1A7B6" w14:textId="2A9B3959" w:rsidR="00D71106" w:rsidRDefault="00D71106">
      <w:pPr>
        <w:rPr>
          <w:szCs w:val="24"/>
        </w:rPr>
      </w:pPr>
    </w:p>
    <w:p w14:paraId="1FF3D8BC" w14:textId="77777777" w:rsidR="004805F1" w:rsidRDefault="004805F1">
      <w:pPr>
        <w:rPr>
          <w:szCs w:val="24"/>
        </w:rPr>
      </w:pPr>
    </w:p>
    <w:p w14:paraId="06F840F0" w14:textId="77777777" w:rsidR="00D71106" w:rsidRPr="00AB3BA1" w:rsidRDefault="00D71106">
      <w:pPr>
        <w:rPr>
          <w:szCs w:val="24"/>
        </w:rPr>
      </w:pPr>
    </w:p>
    <w:p w14:paraId="7EF9A9A6" w14:textId="77777777" w:rsidR="00D71106" w:rsidRDefault="00D71106" w:rsidP="00E84C44">
      <w:pPr>
        <w:jc w:val="both"/>
        <w:rPr>
          <w:szCs w:val="24"/>
        </w:rPr>
      </w:pPr>
      <w:r w:rsidRPr="00AB3BA1">
        <w:rPr>
          <w:szCs w:val="24"/>
        </w:rPr>
        <w:t xml:space="preserve">L’objectif du </w:t>
      </w:r>
      <w:r w:rsidRPr="00E84C44">
        <w:rPr>
          <w:b/>
          <w:szCs w:val="24"/>
        </w:rPr>
        <w:t xml:space="preserve">tableau de bord académique </w:t>
      </w:r>
      <w:r w:rsidRPr="00AB3BA1">
        <w:rPr>
          <w:szCs w:val="24"/>
        </w:rPr>
        <w:t xml:space="preserve">est de </w:t>
      </w:r>
      <w:r>
        <w:rPr>
          <w:szCs w:val="24"/>
        </w:rPr>
        <w:t>permettre à chaque établissement d’appréhender</w:t>
      </w:r>
      <w:r w:rsidRPr="00AB3BA1">
        <w:rPr>
          <w:szCs w:val="24"/>
        </w:rPr>
        <w:t xml:space="preserve"> et comparer </w:t>
      </w:r>
      <w:r>
        <w:rPr>
          <w:szCs w:val="24"/>
        </w:rPr>
        <w:t xml:space="preserve">facilement </w:t>
      </w:r>
      <w:r w:rsidRPr="00AB3BA1">
        <w:rPr>
          <w:szCs w:val="24"/>
        </w:rPr>
        <w:t>les résultats de</w:t>
      </w:r>
      <w:r>
        <w:rPr>
          <w:szCs w:val="24"/>
        </w:rPr>
        <w:t xml:space="preserve"> se</w:t>
      </w:r>
      <w:r w:rsidRPr="00AB3BA1">
        <w:rPr>
          <w:szCs w:val="24"/>
        </w:rPr>
        <w:t xml:space="preserve">s </w:t>
      </w:r>
      <w:r>
        <w:rPr>
          <w:szCs w:val="24"/>
        </w:rPr>
        <w:t xml:space="preserve">différentes </w:t>
      </w:r>
      <w:r w:rsidRPr="00AB3BA1">
        <w:rPr>
          <w:szCs w:val="24"/>
        </w:rPr>
        <w:t>classes</w:t>
      </w:r>
      <w:r>
        <w:rPr>
          <w:szCs w:val="24"/>
        </w:rPr>
        <w:t xml:space="preserve">. </w:t>
      </w:r>
    </w:p>
    <w:p w14:paraId="7BF94F31" w14:textId="0729C76E" w:rsidR="00D71106" w:rsidRDefault="00D71106" w:rsidP="00E84C44">
      <w:pPr>
        <w:jc w:val="both"/>
        <w:rPr>
          <w:szCs w:val="24"/>
        </w:rPr>
      </w:pPr>
      <w:r>
        <w:rPr>
          <w:szCs w:val="24"/>
        </w:rPr>
        <w:t xml:space="preserve">Pour les équipes, </w:t>
      </w:r>
      <w:r w:rsidR="00FC253C">
        <w:rPr>
          <w:szCs w:val="24"/>
        </w:rPr>
        <w:t>c’</w:t>
      </w:r>
      <w:r>
        <w:rPr>
          <w:szCs w:val="24"/>
        </w:rPr>
        <w:t xml:space="preserve">est un outil </w:t>
      </w:r>
      <w:r w:rsidR="009F700A">
        <w:rPr>
          <w:szCs w:val="24"/>
        </w:rPr>
        <w:t xml:space="preserve">complémentaire </w:t>
      </w:r>
      <w:r>
        <w:rPr>
          <w:szCs w:val="24"/>
        </w:rPr>
        <w:t>dans l’exploitation des résultats des évaluations et dans la construction de réponses au service des apprentissages des élèves.</w:t>
      </w:r>
    </w:p>
    <w:p w14:paraId="08B2DEED" w14:textId="1B88BC0A" w:rsidR="00D71106" w:rsidRDefault="00D71106" w:rsidP="00E84C44">
      <w:pPr>
        <w:jc w:val="both"/>
        <w:rPr>
          <w:szCs w:val="24"/>
        </w:rPr>
      </w:pPr>
    </w:p>
    <w:p w14:paraId="67A29A01" w14:textId="4B8E7C3F" w:rsidR="00D71106" w:rsidRDefault="00D71106" w:rsidP="00E84C44">
      <w:pPr>
        <w:jc w:val="both"/>
        <w:rPr>
          <w:szCs w:val="24"/>
        </w:rPr>
      </w:pPr>
      <w:r w:rsidRPr="008D24DA">
        <w:rPr>
          <w:szCs w:val="24"/>
        </w:rPr>
        <w:t>Cette notice, en 7 points, décrit toutes les étapes permettant de préparer et de configurer le tableau de bord académique à partir des résultats restitués par la DEPP.</w:t>
      </w:r>
    </w:p>
    <w:sdt>
      <w:sdtPr>
        <w:rPr>
          <w:rFonts w:eastAsiaTheme="minorHAnsi" w:cstheme="minorBidi"/>
          <w:noProof w:val="0"/>
          <w:lang w:eastAsia="en-US"/>
        </w:rPr>
        <w:id w:val="12173973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0DC8A1" w14:textId="6954AE08" w:rsidR="00E81539" w:rsidRDefault="00FE4DF5">
          <w:pPr>
            <w:pStyle w:val="TM1"/>
            <w:rPr>
              <w:rFonts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18261" w:history="1">
            <w:r w:rsidR="00E81539" w:rsidRPr="00E26E01">
              <w:rPr>
                <w:rStyle w:val="Lienhypertexte"/>
              </w:rPr>
              <w:t>1)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>Téléchargement des restitutions des résultats</w:t>
            </w:r>
            <w:r w:rsidR="00E81539" w:rsidRPr="00E26E01">
              <w:rPr>
                <w:rStyle w:val="Lienhypertexte"/>
              </w:rPr>
              <w:t xml:space="preserve"> depuis le portail de la DEPP</w:t>
            </w:r>
            <w:r w:rsidR="00E81539">
              <w:rPr>
                <w:webHidden/>
              </w:rPr>
              <w:tab/>
            </w:r>
            <w:r w:rsidR="00E81539">
              <w:rPr>
                <w:webHidden/>
              </w:rPr>
              <w:fldChar w:fldCharType="begin"/>
            </w:r>
            <w:r w:rsidR="00E81539">
              <w:rPr>
                <w:webHidden/>
              </w:rPr>
              <w:instrText xml:space="preserve"> PAGEREF _Toc144818261 \h </w:instrText>
            </w:r>
            <w:r w:rsidR="00E81539">
              <w:rPr>
                <w:webHidden/>
              </w:rPr>
            </w:r>
            <w:r w:rsidR="00E81539">
              <w:rPr>
                <w:webHidden/>
              </w:rPr>
              <w:fldChar w:fldCharType="separate"/>
            </w:r>
            <w:r w:rsidR="00E81539">
              <w:rPr>
                <w:webHidden/>
              </w:rPr>
              <w:t>3</w:t>
            </w:r>
            <w:r w:rsidR="00E81539">
              <w:rPr>
                <w:webHidden/>
              </w:rPr>
              <w:fldChar w:fldCharType="end"/>
            </w:r>
          </w:hyperlink>
        </w:p>
        <w:p w14:paraId="61D691A7" w14:textId="77E18726" w:rsidR="00E81539" w:rsidRDefault="001E0454">
          <w:pPr>
            <w:pStyle w:val="TM1"/>
            <w:rPr>
              <w:rFonts w:cstheme="minorBidi"/>
            </w:rPr>
          </w:pPr>
          <w:hyperlink w:anchor="_Toc144818262" w:history="1">
            <w:r w:rsidR="00E81539" w:rsidRPr="00E26E01">
              <w:rPr>
                <w:rStyle w:val="Lienhypertexte"/>
              </w:rPr>
              <w:t>2)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 xml:space="preserve">Import des résultats </w:t>
            </w:r>
            <w:r w:rsidR="00E81539" w:rsidRPr="00E26E01">
              <w:rPr>
                <w:rStyle w:val="Lienhypertexte"/>
              </w:rPr>
              <w:t>dans le tableau de bord académique</w:t>
            </w:r>
            <w:r w:rsidR="00E81539">
              <w:rPr>
                <w:webHidden/>
              </w:rPr>
              <w:tab/>
            </w:r>
            <w:r w:rsidR="00E81539">
              <w:rPr>
                <w:webHidden/>
              </w:rPr>
              <w:fldChar w:fldCharType="begin"/>
            </w:r>
            <w:r w:rsidR="00E81539">
              <w:rPr>
                <w:webHidden/>
              </w:rPr>
              <w:instrText xml:space="preserve"> PAGEREF _Toc144818262 \h </w:instrText>
            </w:r>
            <w:r w:rsidR="00E81539">
              <w:rPr>
                <w:webHidden/>
              </w:rPr>
            </w:r>
            <w:r w:rsidR="00E81539">
              <w:rPr>
                <w:webHidden/>
              </w:rPr>
              <w:fldChar w:fldCharType="separate"/>
            </w:r>
            <w:r w:rsidR="00E81539">
              <w:rPr>
                <w:webHidden/>
              </w:rPr>
              <w:t>3</w:t>
            </w:r>
            <w:r w:rsidR="00E81539">
              <w:rPr>
                <w:webHidden/>
              </w:rPr>
              <w:fldChar w:fldCharType="end"/>
            </w:r>
          </w:hyperlink>
        </w:p>
        <w:p w14:paraId="7F9EAEF5" w14:textId="0A922D0F" w:rsidR="00E81539" w:rsidRDefault="001E0454">
          <w:pPr>
            <w:pStyle w:val="TM1"/>
            <w:rPr>
              <w:rFonts w:cstheme="minorBidi"/>
            </w:rPr>
          </w:pPr>
          <w:hyperlink w:anchor="_Toc144818263" w:history="1">
            <w:r w:rsidR="00E81539" w:rsidRPr="00E26E01">
              <w:rPr>
                <w:rStyle w:val="Lienhypertexte"/>
              </w:rPr>
              <w:t>3)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>Saisie du nom des classes et de l’UAI établissement</w:t>
            </w:r>
            <w:r w:rsidR="00E81539" w:rsidRPr="00E26E01">
              <w:rPr>
                <w:rStyle w:val="Lienhypertexte"/>
              </w:rPr>
              <w:t xml:space="preserve"> dans le tableau de bord académique</w:t>
            </w:r>
            <w:r w:rsidR="00E81539">
              <w:rPr>
                <w:webHidden/>
              </w:rPr>
              <w:tab/>
            </w:r>
            <w:r w:rsidR="00E81539">
              <w:rPr>
                <w:webHidden/>
              </w:rPr>
              <w:fldChar w:fldCharType="begin"/>
            </w:r>
            <w:r w:rsidR="00E81539">
              <w:rPr>
                <w:webHidden/>
              </w:rPr>
              <w:instrText xml:space="preserve"> PAGEREF _Toc144818263 \h </w:instrText>
            </w:r>
            <w:r w:rsidR="00E81539">
              <w:rPr>
                <w:webHidden/>
              </w:rPr>
            </w:r>
            <w:r w:rsidR="00E81539">
              <w:rPr>
                <w:webHidden/>
              </w:rPr>
              <w:fldChar w:fldCharType="separate"/>
            </w:r>
            <w:r w:rsidR="00E81539">
              <w:rPr>
                <w:webHidden/>
              </w:rPr>
              <w:t>4</w:t>
            </w:r>
            <w:r w:rsidR="00E81539">
              <w:rPr>
                <w:webHidden/>
              </w:rPr>
              <w:fldChar w:fldCharType="end"/>
            </w:r>
          </w:hyperlink>
        </w:p>
        <w:p w14:paraId="05AAFC1F" w14:textId="5C2381D2" w:rsidR="00E81539" w:rsidRDefault="001E0454">
          <w:pPr>
            <w:pStyle w:val="TM1"/>
            <w:rPr>
              <w:rFonts w:cstheme="minorBidi"/>
            </w:rPr>
          </w:pPr>
          <w:hyperlink w:anchor="_Toc144818264" w:history="1">
            <w:r w:rsidR="00E81539" w:rsidRPr="00E26E01">
              <w:rPr>
                <w:rStyle w:val="Lienhypertexte"/>
              </w:rPr>
              <w:t>4)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>Lancement des procédures automatiques de compilation des données</w:t>
            </w:r>
            <w:r w:rsidR="00E81539">
              <w:rPr>
                <w:webHidden/>
              </w:rPr>
              <w:tab/>
            </w:r>
            <w:r w:rsidR="00E81539">
              <w:rPr>
                <w:webHidden/>
              </w:rPr>
              <w:fldChar w:fldCharType="begin"/>
            </w:r>
            <w:r w:rsidR="00E81539">
              <w:rPr>
                <w:webHidden/>
              </w:rPr>
              <w:instrText xml:space="preserve"> PAGEREF _Toc144818264 \h </w:instrText>
            </w:r>
            <w:r w:rsidR="00E81539">
              <w:rPr>
                <w:webHidden/>
              </w:rPr>
            </w:r>
            <w:r w:rsidR="00E81539">
              <w:rPr>
                <w:webHidden/>
              </w:rPr>
              <w:fldChar w:fldCharType="separate"/>
            </w:r>
            <w:r w:rsidR="00E81539">
              <w:rPr>
                <w:webHidden/>
              </w:rPr>
              <w:t>4</w:t>
            </w:r>
            <w:r w:rsidR="00E81539">
              <w:rPr>
                <w:webHidden/>
              </w:rPr>
              <w:fldChar w:fldCharType="end"/>
            </w:r>
          </w:hyperlink>
        </w:p>
        <w:p w14:paraId="0B96E258" w14:textId="4B8FBAA2" w:rsidR="00E81539" w:rsidRDefault="001E0454">
          <w:pPr>
            <w:pStyle w:val="TM1"/>
            <w:rPr>
              <w:rFonts w:cstheme="minorBidi"/>
            </w:rPr>
          </w:pPr>
          <w:hyperlink w:anchor="_Toc144818265" w:history="1">
            <w:r w:rsidR="00E81539" w:rsidRPr="00E26E01">
              <w:rPr>
                <w:rStyle w:val="Lienhypertexte"/>
              </w:rPr>
              <w:t>5)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 xml:space="preserve">Affichage du numéro d’établissement </w:t>
            </w:r>
            <w:r w:rsidR="00E81539" w:rsidRPr="00E26E01">
              <w:rPr>
                <w:rStyle w:val="Lienhypertexte"/>
              </w:rPr>
              <w:t>sur le TDB (facultatif)</w:t>
            </w:r>
            <w:r w:rsidR="00E81539">
              <w:rPr>
                <w:webHidden/>
              </w:rPr>
              <w:tab/>
            </w:r>
            <w:r w:rsidR="00E81539">
              <w:rPr>
                <w:webHidden/>
              </w:rPr>
              <w:fldChar w:fldCharType="begin"/>
            </w:r>
            <w:r w:rsidR="00E81539">
              <w:rPr>
                <w:webHidden/>
              </w:rPr>
              <w:instrText xml:space="preserve"> PAGEREF _Toc144818265 \h </w:instrText>
            </w:r>
            <w:r w:rsidR="00E81539">
              <w:rPr>
                <w:webHidden/>
              </w:rPr>
            </w:r>
            <w:r w:rsidR="00E81539">
              <w:rPr>
                <w:webHidden/>
              </w:rPr>
              <w:fldChar w:fldCharType="separate"/>
            </w:r>
            <w:r w:rsidR="00E81539">
              <w:rPr>
                <w:webHidden/>
              </w:rPr>
              <w:t>4</w:t>
            </w:r>
            <w:r w:rsidR="00E81539">
              <w:rPr>
                <w:webHidden/>
              </w:rPr>
              <w:fldChar w:fldCharType="end"/>
            </w:r>
          </w:hyperlink>
        </w:p>
        <w:p w14:paraId="3675FC79" w14:textId="1D73DF18" w:rsidR="00E81539" w:rsidRDefault="001E0454">
          <w:pPr>
            <w:pStyle w:val="TM1"/>
            <w:rPr>
              <w:rFonts w:cstheme="minorBidi"/>
            </w:rPr>
          </w:pPr>
          <w:hyperlink w:anchor="_Toc144818266" w:history="1">
            <w:r w:rsidR="00E81539" w:rsidRPr="00E26E01">
              <w:rPr>
                <w:rStyle w:val="Lienhypertexte"/>
              </w:rPr>
              <w:t>6)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>Paramétrage de la mise en forme</w:t>
            </w:r>
            <w:r w:rsidR="00E81539" w:rsidRPr="00E26E01">
              <w:rPr>
                <w:rStyle w:val="Lienhypertexte"/>
              </w:rPr>
              <w:t xml:space="preserve"> (facultatif)</w:t>
            </w:r>
            <w:r w:rsidR="00E81539">
              <w:rPr>
                <w:webHidden/>
              </w:rPr>
              <w:tab/>
            </w:r>
            <w:r w:rsidR="00E81539">
              <w:rPr>
                <w:webHidden/>
              </w:rPr>
              <w:fldChar w:fldCharType="begin"/>
            </w:r>
            <w:r w:rsidR="00E81539">
              <w:rPr>
                <w:webHidden/>
              </w:rPr>
              <w:instrText xml:space="preserve"> PAGEREF _Toc144818266 \h </w:instrText>
            </w:r>
            <w:r w:rsidR="00E81539">
              <w:rPr>
                <w:webHidden/>
              </w:rPr>
            </w:r>
            <w:r w:rsidR="00E81539">
              <w:rPr>
                <w:webHidden/>
              </w:rPr>
              <w:fldChar w:fldCharType="separate"/>
            </w:r>
            <w:r w:rsidR="00E81539">
              <w:rPr>
                <w:webHidden/>
              </w:rPr>
              <w:t>4</w:t>
            </w:r>
            <w:r w:rsidR="00E81539">
              <w:rPr>
                <w:webHidden/>
              </w:rPr>
              <w:fldChar w:fldCharType="end"/>
            </w:r>
          </w:hyperlink>
        </w:p>
        <w:p w14:paraId="676371C4" w14:textId="14763590" w:rsidR="00E81539" w:rsidRDefault="001E0454">
          <w:pPr>
            <w:pStyle w:val="TM1"/>
            <w:rPr>
              <w:rFonts w:cstheme="minorBidi"/>
            </w:rPr>
          </w:pPr>
          <w:hyperlink w:anchor="_Toc144818267" w:history="1">
            <w:r w:rsidR="00E81539" w:rsidRPr="00E26E01">
              <w:rPr>
                <w:rStyle w:val="Lienhypertexte"/>
              </w:rPr>
              <w:t>7)</w:t>
            </w:r>
            <w:r w:rsidR="00E81539">
              <w:rPr>
                <w:rFonts w:cstheme="minorBidi"/>
              </w:rPr>
              <w:tab/>
            </w:r>
            <w:r w:rsidR="00E81539" w:rsidRPr="00E26E01">
              <w:rPr>
                <w:rStyle w:val="Lienhypertexte"/>
                <w:b/>
              </w:rPr>
              <w:t>Enregistrement du fichier complet</w:t>
            </w:r>
            <w:r w:rsidR="00E81539">
              <w:rPr>
                <w:webHidden/>
              </w:rPr>
              <w:tab/>
            </w:r>
            <w:r w:rsidR="00430F88">
              <w:rPr>
                <w:webHidden/>
              </w:rPr>
              <w:fldChar w:fldCharType="begin"/>
            </w:r>
            <w:r w:rsidR="00430F88">
              <w:rPr>
                <w:webHidden/>
              </w:rPr>
              <w:instrText xml:space="preserve"> PAGEREF _Toc144818266 \h </w:instrText>
            </w:r>
            <w:r w:rsidR="00430F88">
              <w:rPr>
                <w:webHidden/>
              </w:rPr>
            </w:r>
            <w:r w:rsidR="00430F88">
              <w:rPr>
                <w:webHidden/>
              </w:rPr>
              <w:fldChar w:fldCharType="separate"/>
            </w:r>
            <w:r w:rsidR="00430F88">
              <w:rPr>
                <w:webHidden/>
              </w:rPr>
              <w:t>4</w:t>
            </w:r>
            <w:r w:rsidR="00430F88">
              <w:rPr>
                <w:webHidden/>
              </w:rPr>
              <w:fldChar w:fldCharType="end"/>
            </w:r>
          </w:hyperlink>
        </w:p>
        <w:p w14:paraId="26C757D8" w14:textId="3D856634" w:rsidR="00E81539" w:rsidRDefault="00FE4DF5" w:rsidP="00430F88">
          <w:pPr>
            <w:rPr>
              <w:rStyle w:val="Lienhypertexte"/>
            </w:rPr>
          </w:pPr>
          <w:r>
            <w:rPr>
              <w:b/>
              <w:bCs/>
            </w:rPr>
            <w:fldChar w:fldCharType="end"/>
          </w:r>
          <w:r w:rsidR="00430F88">
            <w:rPr>
              <w:rStyle w:val="Lienhypertexte"/>
            </w:rPr>
            <w:t xml:space="preserve"> </w:t>
          </w:r>
        </w:p>
        <w:p w14:paraId="46B8E5F9" w14:textId="77777777" w:rsidR="00E81539" w:rsidRPr="00E81539" w:rsidRDefault="00E81539" w:rsidP="00E81539">
          <w:pPr>
            <w:rPr>
              <w:lang w:eastAsia="fr-FR"/>
            </w:rPr>
          </w:pPr>
        </w:p>
        <w:p w14:paraId="25E61AB8" w14:textId="77777777" w:rsidR="00CE6558" w:rsidRPr="00CE6558" w:rsidRDefault="00CE6558" w:rsidP="00CE6558">
          <w:pPr>
            <w:rPr>
              <w:lang w:eastAsia="fr-FR"/>
            </w:rPr>
          </w:pPr>
        </w:p>
        <w:p w14:paraId="3DD30255" w14:textId="77777777" w:rsidR="00CE6558" w:rsidRDefault="00CE6558">
          <w:pPr>
            <w:rPr>
              <w:b/>
              <w:bCs/>
            </w:rPr>
          </w:pPr>
        </w:p>
        <w:p w14:paraId="5E835C2B" w14:textId="66891217" w:rsidR="00ED52D8" w:rsidRPr="00430F88" w:rsidRDefault="001E0454"/>
      </w:sdtContent>
    </w:sdt>
    <w:p w14:paraId="7073B609" w14:textId="77777777" w:rsidR="006820FA" w:rsidRPr="003D3BCF" w:rsidRDefault="006820FA">
      <w:pPr>
        <w:rPr>
          <w:sz w:val="24"/>
          <w:szCs w:val="24"/>
        </w:rPr>
      </w:pPr>
    </w:p>
    <w:p w14:paraId="221B5E00" w14:textId="13C5C749" w:rsidR="00DA6FDD" w:rsidRDefault="00FE4DF5" w:rsidP="00DA6FDD">
      <w:pPr>
        <w:pStyle w:val="Paragraphedeliste"/>
        <w:numPr>
          <w:ilvl w:val="0"/>
          <w:numId w:val="4"/>
        </w:numPr>
        <w:jc w:val="both"/>
        <w:outlineLvl w:val="0"/>
      </w:pPr>
      <w:bookmarkStart w:id="1" w:name="_Toc144818261"/>
      <w:r w:rsidRPr="00E84C44">
        <w:rPr>
          <w:b/>
          <w:szCs w:val="24"/>
        </w:rPr>
        <w:lastRenderedPageBreak/>
        <w:t>Téléchargement des restitutions des résultats</w:t>
      </w:r>
      <w:r>
        <w:rPr>
          <w:szCs w:val="24"/>
        </w:rPr>
        <w:t xml:space="preserve"> depuis le portail de la DEPP</w:t>
      </w:r>
      <w:bookmarkEnd w:id="1"/>
      <w:r w:rsidRPr="00CD4CBC" w:rsidDel="00FE4DF5">
        <w:rPr>
          <w:b/>
        </w:rPr>
        <w:t xml:space="preserve"> </w:t>
      </w:r>
    </w:p>
    <w:p w14:paraId="0EF1DAAE" w14:textId="48BD3280" w:rsidR="003D3BCF" w:rsidRDefault="00FE4DF5" w:rsidP="000E05F4">
      <w:pPr>
        <w:jc w:val="center"/>
      </w:pPr>
      <w:r>
        <w:t>Ouvrir l</w:t>
      </w:r>
      <w:r w:rsidR="00ED52D8">
        <w:t>a page qui se trouve à l’adresse</w:t>
      </w:r>
      <w:r>
        <w:t xml:space="preserve"> : </w:t>
      </w:r>
      <w:hyperlink r:id="rId8" w:history="1">
        <w:r w:rsidR="003D3BCF" w:rsidRPr="008708A5">
          <w:rPr>
            <w:rStyle w:val="Lienhypertexte"/>
          </w:rPr>
          <w:t>https://eval.depp.taocloud.fr/</w:t>
        </w:r>
      </w:hyperlink>
    </w:p>
    <w:p w14:paraId="6F5EECEC" w14:textId="4A661E55" w:rsidR="003D3BCF" w:rsidRDefault="003D3BCF" w:rsidP="000E05F4">
      <w:pPr>
        <w:jc w:val="both"/>
      </w:pPr>
      <w:r>
        <w:t xml:space="preserve">Le module « Restitution » est accessible à partir du portail avec les identifiants de connexion téléchargeable dans le module ASP, onglet « documents ». </w:t>
      </w:r>
    </w:p>
    <w:p w14:paraId="27B3FDEA" w14:textId="2E13414F" w:rsidR="00714C21" w:rsidRDefault="003D3BCF" w:rsidP="000E05F4">
      <w:pPr>
        <w:jc w:val="both"/>
      </w:pPr>
      <w:r>
        <w:t>En cliquant sur</w:t>
      </w:r>
      <w:r w:rsidR="00476DA3">
        <w:t xml:space="preserve"> l’onglet « Etablissement » puis en bout de ligne sur</w:t>
      </w:r>
      <w:r>
        <w:t xml:space="preserve"> « Restitution » le fichier </w:t>
      </w:r>
      <w:r w:rsidR="00714C21">
        <w:t>des résultats d</w:t>
      </w:r>
      <w:r w:rsidR="009B5676">
        <w:t>e l’établissement</w:t>
      </w:r>
      <w:r w:rsidR="008F3CEA">
        <w:t xml:space="preserve"> </w:t>
      </w:r>
      <w:r>
        <w:t xml:space="preserve">se télécharge (cette étape </w:t>
      </w:r>
      <w:r w:rsidRPr="00EA1C55">
        <w:t>peu</w:t>
      </w:r>
      <w:r w:rsidR="00BE1141">
        <w:t>t</w:t>
      </w:r>
      <w:r>
        <w:t xml:space="preserve"> prendre un peu de temps). </w:t>
      </w:r>
    </w:p>
    <w:p w14:paraId="3F20CE4D" w14:textId="0B4A9774" w:rsidR="003D3BCF" w:rsidRDefault="003D3BCF" w:rsidP="000E05F4">
      <w:pPr>
        <w:jc w:val="both"/>
      </w:pPr>
      <w:r>
        <w:t>La boite de dialogue qui s’affiche ensuite vous permet d’ouvrir le fichier Excel</w:t>
      </w:r>
      <w:r w:rsidR="00714C21">
        <w:t xml:space="preserve"> des résultats. </w:t>
      </w:r>
    </w:p>
    <w:p w14:paraId="68974712" w14:textId="77777777" w:rsidR="00D737C2" w:rsidRDefault="00D737C2" w:rsidP="00840ED3">
      <w:pPr>
        <w:jc w:val="center"/>
      </w:pPr>
      <w:r w:rsidRPr="00D737C2">
        <w:rPr>
          <w:noProof/>
          <w:lang w:eastAsia="fr-FR"/>
        </w:rPr>
        <w:drawing>
          <wp:inline distT="0" distB="0" distL="0" distR="0" wp14:anchorId="25A6E5C7" wp14:editId="0EC9BD11">
            <wp:extent cx="5332095" cy="791703"/>
            <wp:effectExtent l="0" t="0" r="190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0691" cy="79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EB7D6" w14:textId="71EF4775" w:rsidR="00D737C2" w:rsidRDefault="003D3BCF" w:rsidP="000E05F4">
      <w:pPr>
        <w:jc w:val="both"/>
      </w:pPr>
      <w:r>
        <w:t>Enregistrer le fich</w:t>
      </w:r>
      <w:r w:rsidR="000E05F4">
        <w:t xml:space="preserve">ier sur </w:t>
      </w:r>
      <w:r w:rsidR="00E55CE3">
        <w:t xml:space="preserve">le </w:t>
      </w:r>
      <w:r w:rsidR="000E05F4">
        <w:t xml:space="preserve">poste de travail et l’ouvrir. Il </w:t>
      </w:r>
      <w:r w:rsidR="00557BB0">
        <w:t xml:space="preserve">comprend </w:t>
      </w:r>
      <w:r w:rsidR="0054400A">
        <w:t>plusieurs onglets.</w:t>
      </w:r>
      <w:r w:rsidR="000E05F4">
        <w:t> </w:t>
      </w:r>
      <w:r w:rsidR="00557BB0">
        <w:t xml:space="preserve"> </w:t>
      </w:r>
    </w:p>
    <w:p w14:paraId="347F508E" w14:textId="50A2EB2B" w:rsidR="003D3BCF" w:rsidRDefault="00FE4DF5" w:rsidP="00DA6FDD">
      <w:pPr>
        <w:pStyle w:val="Paragraphedeliste"/>
        <w:numPr>
          <w:ilvl w:val="0"/>
          <w:numId w:val="4"/>
        </w:numPr>
        <w:jc w:val="both"/>
        <w:outlineLvl w:val="0"/>
      </w:pPr>
      <w:bookmarkStart w:id="2" w:name="_Toc144818262"/>
      <w:r w:rsidRPr="00FE4DF5">
        <w:rPr>
          <w:b/>
          <w:szCs w:val="24"/>
        </w:rPr>
        <w:t xml:space="preserve">Import des résultats </w:t>
      </w:r>
      <w:r>
        <w:rPr>
          <w:szCs w:val="24"/>
        </w:rPr>
        <w:t xml:space="preserve">dans le tableau de bord </w:t>
      </w:r>
      <w:r w:rsidR="004805F1">
        <w:rPr>
          <w:szCs w:val="24"/>
        </w:rPr>
        <w:t>académique</w:t>
      </w:r>
      <w:bookmarkEnd w:id="2"/>
      <w:r>
        <w:t xml:space="preserve"> </w:t>
      </w:r>
    </w:p>
    <w:p w14:paraId="4D19F468" w14:textId="1F4CBD03" w:rsidR="009E3ED0" w:rsidRDefault="00947C88" w:rsidP="000E05F4">
      <w:pPr>
        <w:jc w:val="both"/>
      </w:pPr>
      <w:r>
        <w:t xml:space="preserve">Le tableau de bord académique </w:t>
      </w:r>
      <w:r w:rsidR="000E05F4">
        <w:t>est le fichier</w:t>
      </w:r>
      <w:r w:rsidR="00B75002">
        <w:t xml:space="preserve"> qui a été transmis avec cette notice et qui est appelé </w:t>
      </w:r>
      <w:r w:rsidR="00840ED3" w:rsidRPr="00CD4CBC">
        <w:rPr>
          <w:b/>
        </w:rPr>
        <w:t>« </w:t>
      </w:r>
      <w:r w:rsidR="00AB24C6">
        <w:rPr>
          <w:b/>
        </w:rPr>
        <w:t>1</w:t>
      </w:r>
      <w:r w:rsidR="00840ED3">
        <w:rPr>
          <w:b/>
        </w:rPr>
        <w:t>_</w:t>
      </w:r>
      <w:r w:rsidR="00840ED3" w:rsidRPr="00CD4CBC">
        <w:rPr>
          <w:b/>
        </w:rPr>
        <w:t>ModèleTDB_Restitutions_</w:t>
      </w:r>
      <w:r w:rsidR="00840ED3">
        <w:rPr>
          <w:b/>
        </w:rPr>
        <w:t>2</w:t>
      </w:r>
      <w:r w:rsidR="00961BD9">
        <w:rPr>
          <w:b/>
        </w:rPr>
        <w:t>3</w:t>
      </w:r>
      <w:r w:rsidR="003E25C3">
        <w:rPr>
          <w:b/>
        </w:rPr>
        <w:t>LINU</w:t>
      </w:r>
      <w:r w:rsidR="00840ED3" w:rsidRPr="00CD4CBC">
        <w:rPr>
          <w:b/>
        </w:rPr>
        <w:t>.xlsm »</w:t>
      </w:r>
      <w:r w:rsidR="000E05F4">
        <w:t xml:space="preserve">. </w:t>
      </w:r>
    </w:p>
    <w:p w14:paraId="69E57D01" w14:textId="0B3E03F6" w:rsidR="0009504B" w:rsidRDefault="0009504B" w:rsidP="000E05F4">
      <w:pPr>
        <w:jc w:val="both"/>
        <w:rPr>
          <w:i/>
        </w:rPr>
      </w:pPr>
      <w:r w:rsidRPr="0009504B">
        <w:rPr>
          <w:i/>
        </w:rPr>
        <w:t>Remarque : à l’ouverture des fichiers Excel</w:t>
      </w:r>
      <w:r w:rsidR="00B75002">
        <w:rPr>
          <w:i/>
        </w:rPr>
        <w:t xml:space="preserve"> utilisés ici</w:t>
      </w:r>
      <w:r w:rsidRPr="0009504B">
        <w:rPr>
          <w:i/>
        </w:rPr>
        <w:t xml:space="preserve">, </w:t>
      </w:r>
      <w:r w:rsidR="009F700A">
        <w:rPr>
          <w:i/>
        </w:rPr>
        <w:t xml:space="preserve">il est impératif de </w:t>
      </w:r>
      <w:r w:rsidRPr="0009504B">
        <w:rPr>
          <w:i/>
        </w:rPr>
        <w:t xml:space="preserve">toujours « activer les modifications » et </w:t>
      </w:r>
      <w:r w:rsidR="009957E8">
        <w:rPr>
          <w:i/>
        </w:rPr>
        <w:t xml:space="preserve">éventuellement </w:t>
      </w:r>
      <w:r w:rsidRPr="0009504B">
        <w:rPr>
          <w:i/>
        </w:rPr>
        <w:t xml:space="preserve">« activer le contenu ». </w:t>
      </w:r>
    </w:p>
    <w:p w14:paraId="6A9B976B" w14:textId="5384F39D" w:rsidR="00947C88" w:rsidRDefault="003E25C3" w:rsidP="000E05F4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11CBBC0" wp14:editId="689C8972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930525" cy="1466215"/>
            <wp:effectExtent l="0" t="0" r="3175" b="635"/>
            <wp:wrapTight wrapText="bothSides">
              <wp:wrapPolygon edited="0">
                <wp:start x="0" y="0"/>
                <wp:lineTo x="0" y="21329"/>
                <wp:lineTo x="21483" y="21329"/>
                <wp:lineTo x="214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023" cy="146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88">
        <w:rPr>
          <w:b/>
        </w:rPr>
        <w:t>Import des résultats de français :</w:t>
      </w:r>
    </w:p>
    <w:p w14:paraId="12852EFC" w14:textId="218C27E1" w:rsidR="00947C88" w:rsidRDefault="00947C88" w:rsidP="00947C88">
      <w:pPr>
        <w:jc w:val="both"/>
      </w:pPr>
      <w:r w:rsidRPr="00947C88">
        <w:t xml:space="preserve">• </w:t>
      </w:r>
      <w:r>
        <w:t xml:space="preserve">Dans le fichier que vous avez enregistré lors de </w:t>
      </w:r>
      <w:r w:rsidR="009F700A">
        <w:t>l</w:t>
      </w:r>
      <w:r>
        <w:t xml:space="preserve">’étape précédente : </w:t>
      </w:r>
    </w:p>
    <w:p w14:paraId="5CED393D" w14:textId="4F3A8BF1" w:rsidR="00947C88" w:rsidRDefault="00947C88" w:rsidP="00B75002">
      <w:pPr>
        <w:pStyle w:val="Paragraphedeliste"/>
        <w:numPr>
          <w:ilvl w:val="0"/>
          <w:numId w:val="7"/>
        </w:numPr>
        <w:jc w:val="both"/>
      </w:pPr>
      <w:proofErr w:type="gramStart"/>
      <w:r>
        <w:t>afficher</w:t>
      </w:r>
      <w:proofErr w:type="gramEnd"/>
      <w:r>
        <w:t xml:space="preserve"> l’onglet « </w:t>
      </w:r>
      <w:r w:rsidR="003E25C3" w:rsidRPr="003E25C3">
        <w:t>23LINU_Litteratie</w:t>
      </w:r>
      <w:r w:rsidR="00F140AA">
        <w:t xml:space="preserve"> </w:t>
      </w:r>
      <w:r>
        <w:t>»,</w:t>
      </w:r>
    </w:p>
    <w:p w14:paraId="0A3C8C85" w14:textId="183D6956" w:rsidR="00947C88" w:rsidRDefault="00947C88" w:rsidP="00B75002">
      <w:pPr>
        <w:pStyle w:val="Paragraphedeliste"/>
        <w:numPr>
          <w:ilvl w:val="0"/>
          <w:numId w:val="7"/>
        </w:numPr>
        <w:jc w:val="both"/>
      </w:pPr>
      <w:proofErr w:type="gramStart"/>
      <w:r>
        <w:t>à</w:t>
      </w:r>
      <w:proofErr w:type="gramEnd"/>
      <w:r>
        <w:t xml:space="preserve"> partir de la cellule A1, sélectionner toutes les données et les « copier »</w:t>
      </w:r>
    </w:p>
    <w:p w14:paraId="4B09CFC1" w14:textId="300272C9" w:rsidR="005519CA" w:rsidRDefault="005519CA" w:rsidP="00947C88">
      <w:pPr>
        <w:jc w:val="both"/>
      </w:pPr>
    </w:p>
    <w:p w14:paraId="7B5FC7F6" w14:textId="2DAEB82D" w:rsidR="00430F88" w:rsidRDefault="00430F88" w:rsidP="00947C88">
      <w:pPr>
        <w:jc w:val="both"/>
      </w:pPr>
    </w:p>
    <w:p w14:paraId="79609780" w14:textId="2250614D" w:rsidR="00947C88" w:rsidRDefault="00947C88" w:rsidP="00947C88">
      <w:pPr>
        <w:jc w:val="both"/>
      </w:pPr>
      <w:r>
        <w:t>• Dans le fichier tableau de bord académique</w:t>
      </w:r>
    </w:p>
    <w:p w14:paraId="373C6B5B" w14:textId="5A12028B" w:rsidR="00B75002" w:rsidRDefault="003E25C3" w:rsidP="00B75002">
      <w:pPr>
        <w:pStyle w:val="Paragraphedeliste"/>
        <w:numPr>
          <w:ilvl w:val="0"/>
          <w:numId w:val="7"/>
        </w:num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868497" wp14:editId="0F44B9E6">
            <wp:simplePos x="0" y="0"/>
            <wp:positionH relativeFrom="column">
              <wp:posOffset>59690</wp:posOffset>
            </wp:positionH>
            <wp:positionV relativeFrom="paragraph">
              <wp:posOffset>4445</wp:posOffset>
            </wp:positionV>
            <wp:extent cx="2871470" cy="1334770"/>
            <wp:effectExtent l="0" t="0" r="5080" b="0"/>
            <wp:wrapTight wrapText="bothSides">
              <wp:wrapPolygon edited="0">
                <wp:start x="0" y="0"/>
                <wp:lineTo x="0" y="21271"/>
                <wp:lineTo x="21495" y="21271"/>
                <wp:lineTo x="2149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75002">
        <w:t>ouvrir</w:t>
      </w:r>
      <w:proofErr w:type="gramEnd"/>
      <w:r w:rsidR="00416E59">
        <w:t xml:space="preserve"> </w:t>
      </w:r>
      <w:r w:rsidR="00B75002">
        <w:t>l’onglet</w:t>
      </w:r>
      <w:r w:rsidR="0054400A">
        <w:t xml:space="preserve"> </w:t>
      </w:r>
      <w:r w:rsidR="00B75002">
        <w:t>« </w:t>
      </w:r>
      <w:r w:rsidRPr="003E25C3">
        <w:t>CAP_FRANCAIS</w:t>
      </w:r>
      <w:r w:rsidR="00A23C14">
        <w:t xml:space="preserve"> </w:t>
      </w:r>
      <w:r w:rsidR="00B75002">
        <w:t>»</w:t>
      </w:r>
    </w:p>
    <w:p w14:paraId="149338AE" w14:textId="6FCE561E" w:rsidR="00B75002" w:rsidRPr="00416E59" w:rsidRDefault="00B75002" w:rsidP="00947C88">
      <w:pPr>
        <w:pStyle w:val="Paragraphedeliste"/>
        <w:numPr>
          <w:ilvl w:val="0"/>
          <w:numId w:val="7"/>
        </w:numPr>
        <w:jc w:val="both"/>
      </w:pPr>
      <w:proofErr w:type="gramStart"/>
      <w:r>
        <w:t>sélectionner</w:t>
      </w:r>
      <w:proofErr w:type="gramEnd"/>
      <w:r>
        <w:t xml:space="preserve"> la cellule A1 et « coller » les données précédemment copiées.</w:t>
      </w:r>
    </w:p>
    <w:p w14:paraId="0EA3F557" w14:textId="5E4FAE32" w:rsidR="00FC253C" w:rsidRDefault="00FC253C" w:rsidP="00947C88">
      <w:pPr>
        <w:jc w:val="both"/>
        <w:rPr>
          <w:b/>
        </w:rPr>
      </w:pPr>
    </w:p>
    <w:p w14:paraId="14AC3654" w14:textId="6884CD38" w:rsidR="00FC253C" w:rsidRDefault="00FC253C" w:rsidP="00947C88">
      <w:pPr>
        <w:jc w:val="both"/>
        <w:rPr>
          <w:b/>
        </w:rPr>
      </w:pPr>
    </w:p>
    <w:p w14:paraId="66924C80" w14:textId="77777777" w:rsidR="009B5676" w:rsidRDefault="009B5676" w:rsidP="00947C88">
      <w:pPr>
        <w:jc w:val="both"/>
        <w:rPr>
          <w:b/>
        </w:rPr>
      </w:pPr>
    </w:p>
    <w:p w14:paraId="28C94FCB" w14:textId="18807F9C" w:rsidR="00B75002" w:rsidRDefault="00B75002" w:rsidP="00947C88">
      <w:pPr>
        <w:jc w:val="both"/>
        <w:rPr>
          <w:b/>
        </w:rPr>
      </w:pPr>
      <w:r>
        <w:rPr>
          <w:b/>
        </w:rPr>
        <w:t xml:space="preserve">Import des résultats de mathématiques </w:t>
      </w:r>
    </w:p>
    <w:p w14:paraId="4E2DC30F" w14:textId="47B19F40" w:rsidR="004805F1" w:rsidRDefault="00B75002" w:rsidP="00416E59">
      <w:pPr>
        <w:jc w:val="both"/>
        <w:rPr>
          <w:i/>
        </w:rPr>
      </w:pPr>
      <w:r>
        <w:t xml:space="preserve">Reprendre la procédure décrite pour les résultats de français avec </w:t>
      </w:r>
      <w:r w:rsidR="007F18A4">
        <w:t xml:space="preserve">les </w:t>
      </w:r>
      <w:r w:rsidR="00416E59">
        <w:t>onglets</w:t>
      </w:r>
      <w:r>
        <w:t xml:space="preserve"> concernant les mathématiques.</w:t>
      </w:r>
      <w:r w:rsidR="00947C88">
        <w:rPr>
          <w:i/>
        </w:rPr>
        <w:br w:type="page"/>
      </w:r>
    </w:p>
    <w:p w14:paraId="3093B685" w14:textId="6DE46D49" w:rsidR="001A0AEF" w:rsidRPr="00FC253C" w:rsidRDefault="00B80BCA" w:rsidP="00FC253C">
      <w:pPr>
        <w:pBdr>
          <w:bottom w:val="single" w:sz="8" w:space="1" w:color="538135" w:themeColor="accent6" w:themeShade="BF"/>
        </w:pBdr>
        <w:jc w:val="both"/>
        <w:rPr>
          <w:i/>
        </w:rPr>
      </w:pPr>
      <w:r w:rsidRPr="00B80BCA">
        <w:rPr>
          <w:i/>
        </w:rPr>
        <w:lastRenderedPageBreak/>
        <w:t>On ne s’intéresse maintenant plus qu’au fichier TDB</w:t>
      </w:r>
      <w:r>
        <w:rPr>
          <w:i/>
        </w:rPr>
        <w:t>,</w:t>
      </w:r>
      <w:r w:rsidRPr="00B80BCA">
        <w:rPr>
          <w:i/>
        </w:rPr>
        <w:t xml:space="preserve"> complété des données </w:t>
      </w:r>
      <w:r w:rsidRPr="00EA1C55">
        <w:rPr>
          <w:i/>
        </w:rPr>
        <w:t>d</w:t>
      </w:r>
      <w:r w:rsidR="0054400A" w:rsidRPr="00EA1C55">
        <w:rPr>
          <w:i/>
        </w:rPr>
        <w:t>e l’établissement</w:t>
      </w:r>
      <w:r w:rsidRPr="00B80BCA">
        <w:rPr>
          <w:i/>
        </w:rPr>
        <w:t xml:space="preserve">, en français et en maths. </w:t>
      </w:r>
    </w:p>
    <w:p w14:paraId="2DCDC8DC" w14:textId="1253D913" w:rsidR="00840ED3" w:rsidRDefault="00FE4DF5" w:rsidP="00DA6FDD">
      <w:pPr>
        <w:pStyle w:val="Paragraphedeliste"/>
        <w:numPr>
          <w:ilvl w:val="0"/>
          <w:numId w:val="4"/>
        </w:numPr>
        <w:jc w:val="both"/>
        <w:outlineLvl w:val="0"/>
      </w:pPr>
      <w:bookmarkStart w:id="3" w:name="_Toc144818263"/>
      <w:r w:rsidRPr="00ED52D8">
        <w:rPr>
          <w:b/>
          <w:szCs w:val="24"/>
        </w:rPr>
        <w:t>Saisie du nom des classes</w:t>
      </w:r>
      <w:r w:rsidR="0054400A">
        <w:rPr>
          <w:b/>
          <w:szCs w:val="24"/>
        </w:rPr>
        <w:t xml:space="preserve"> et de l’UAI établissement</w:t>
      </w:r>
      <w:r>
        <w:rPr>
          <w:szCs w:val="24"/>
        </w:rPr>
        <w:t xml:space="preserve"> dans le tableau de bord académique</w:t>
      </w:r>
      <w:bookmarkEnd w:id="3"/>
      <w:r>
        <w:rPr>
          <w:b/>
        </w:rPr>
        <w:t xml:space="preserve"> </w:t>
      </w:r>
    </w:p>
    <w:p w14:paraId="6F0D55D6" w14:textId="51C212DF" w:rsidR="00ED52D8" w:rsidRDefault="00ED52D8" w:rsidP="00840ED3">
      <w:pPr>
        <w:jc w:val="both"/>
      </w:pPr>
      <w:r>
        <w:t>Dans l’onglet « Informations </w:t>
      </w:r>
      <w:r w:rsidRPr="00ED52D8">
        <w:t xml:space="preserve">», </w:t>
      </w:r>
      <w:r w:rsidRPr="00E84C44">
        <w:t>renseigner le nom des classes</w:t>
      </w:r>
      <w:r w:rsidRPr="007D263B">
        <w:t xml:space="preserve"> </w:t>
      </w:r>
      <w:r>
        <w:t xml:space="preserve">en lieu et place des noms par défaut : </w:t>
      </w:r>
      <w:r w:rsidR="009B5676">
        <w:t>2</w:t>
      </w:r>
      <w:r w:rsidR="00E03222">
        <w:t>01</w:t>
      </w:r>
      <w:r>
        <w:t xml:space="preserve">, </w:t>
      </w:r>
      <w:r w:rsidR="009B5676">
        <w:t>2</w:t>
      </w:r>
      <w:r>
        <w:t>02, -, -, -…</w:t>
      </w:r>
    </w:p>
    <w:p w14:paraId="7245A461" w14:textId="4042106A" w:rsidR="0054400A" w:rsidRDefault="0054400A" w:rsidP="00840ED3">
      <w:pPr>
        <w:jc w:val="both"/>
      </w:pPr>
      <w:r>
        <w:t>Renseigner également le numéro UAI de votre établissement en cellule B</w:t>
      </w:r>
      <w:r w:rsidR="00C75D78">
        <w:t>1</w:t>
      </w:r>
    </w:p>
    <w:p w14:paraId="4A9F70C5" w14:textId="1A3E9CAD" w:rsidR="00840ED3" w:rsidRDefault="00840ED3" w:rsidP="00840ED3">
      <w:pPr>
        <w:jc w:val="both"/>
      </w:pPr>
      <w:r>
        <w:t xml:space="preserve">Cette étape permet l’affichage des effectifs d’élèves évalués par classe. </w:t>
      </w:r>
    </w:p>
    <w:p w14:paraId="3E852289" w14:textId="4147F4E8" w:rsidR="00462AAB" w:rsidRDefault="00462AAB" w:rsidP="00462AAB">
      <w:pPr>
        <w:pStyle w:val="Commentaire"/>
      </w:pPr>
    </w:p>
    <w:p w14:paraId="206B7B1A" w14:textId="22BB82D4" w:rsidR="00840ED3" w:rsidRDefault="00840ED3" w:rsidP="00840ED3">
      <w:pPr>
        <w:jc w:val="both"/>
      </w:pPr>
    </w:p>
    <w:p w14:paraId="565E5C13" w14:textId="7313008F" w:rsidR="004B31DE" w:rsidRDefault="00D71106" w:rsidP="00DA6FDD">
      <w:pPr>
        <w:pStyle w:val="Paragraphedeliste"/>
        <w:numPr>
          <w:ilvl w:val="0"/>
          <w:numId w:val="4"/>
        </w:numPr>
        <w:jc w:val="both"/>
        <w:outlineLvl w:val="0"/>
      </w:pPr>
      <w:bookmarkStart w:id="4" w:name="_Toc144818264"/>
      <w:r>
        <w:rPr>
          <w:b/>
        </w:rPr>
        <w:t>Lancement d</w:t>
      </w:r>
      <w:r w:rsidR="00ED52D8">
        <w:rPr>
          <w:b/>
        </w:rPr>
        <w:t>es procédures automatiques de compilation des données</w:t>
      </w:r>
      <w:bookmarkEnd w:id="4"/>
      <w:r w:rsidR="00ED52D8">
        <w:rPr>
          <w:b/>
        </w:rPr>
        <w:t xml:space="preserve"> </w:t>
      </w:r>
    </w:p>
    <w:p w14:paraId="660585C2" w14:textId="435F275C" w:rsidR="004B31DE" w:rsidRDefault="004B31DE" w:rsidP="00E84C44">
      <w:pPr>
        <w:jc w:val="both"/>
      </w:pPr>
      <w:r>
        <w:t xml:space="preserve">Pour ce faire, dans chacun des onglets </w:t>
      </w:r>
      <w:r w:rsidR="00ED52D8">
        <w:t>«</w:t>
      </w:r>
      <w:r w:rsidR="003E25C3">
        <w:t>CAP</w:t>
      </w:r>
      <w:r w:rsidR="00ED52D8">
        <w:t>_</w:t>
      </w:r>
      <w:r w:rsidR="00416E59" w:rsidRPr="00416E59">
        <w:t>FRANCAI</w:t>
      </w:r>
      <w:r w:rsidR="00416E59">
        <w:t>S</w:t>
      </w:r>
      <w:r w:rsidR="00ED52D8">
        <w:t> » et «</w:t>
      </w:r>
      <w:r w:rsidR="003E25C3">
        <w:t>CAP</w:t>
      </w:r>
      <w:r w:rsidR="00ED52D8">
        <w:t xml:space="preserve">_MATH » </w:t>
      </w:r>
      <w:r>
        <w:t>contenant les données de français et de maths, cliquez sur</w:t>
      </w:r>
      <w:r w:rsidR="00ED52D8">
        <w:t xml:space="preserve"> l</w:t>
      </w:r>
      <w:r>
        <w:t xml:space="preserve">e bouton « créer </w:t>
      </w:r>
      <w:r w:rsidR="00696046">
        <w:t xml:space="preserve">les colonnes de niveaux de maîtrise par classe ». </w:t>
      </w:r>
    </w:p>
    <w:p w14:paraId="7CE949E6" w14:textId="77777777" w:rsidR="00696046" w:rsidRDefault="00F31E19" w:rsidP="00F31E19">
      <w:pPr>
        <w:jc w:val="center"/>
      </w:pPr>
      <w:r>
        <w:rPr>
          <w:noProof/>
          <w:lang w:eastAsia="fr-FR"/>
        </w:rPr>
        <w:drawing>
          <wp:inline distT="0" distB="0" distL="0" distR="0" wp14:anchorId="2C51068E" wp14:editId="3B755366">
            <wp:extent cx="4715510" cy="1349266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33" cy="136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EFC41" w14:textId="0A5DFA38" w:rsidR="004805F1" w:rsidRDefault="000C3F46" w:rsidP="0054400A">
      <w:pPr>
        <w:jc w:val="both"/>
      </w:pPr>
      <w:r>
        <w:t>Vous pouvez vérifier dès à présent que les onglets « TDB_ETAB »</w:t>
      </w:r>
      <w:r w:rsidR="00396715">
        <w:t xml:space="preserve"> sont renseignés avec les résultats de votre </w:t>
      </w:r>
      <w:r w:rsidR="0054400A">
        <w:t>établissement</w:t>
      </w:r>
      <w:r w:rsidR="00396715">
        <w:t xml:space="preserve">. </w:t>
      </w:r>
    </w:p>
    <w:p w14:paraId="349E939D" w14:textId="77777777" w:rsidR="00C94880" w:rsidRDefault="00C94880" w:rsidP="000E05F4">
      <w:pPr>
        <w:jc w:val="both"/>
      </w:pPr>
    </w:p>
    <w:p w14:paraId="57F9B304" w14:textId="0D88189D" w:rsidR="0054400A" w:rsidRDefault="00D71106" w:rsidP="0054400A">
      <w:pPr>
        <w:pStyle w:val="Paragraphedeliste"/>
        <w:numPr>
          <w:ilvl w:val="0"/>
          <w:numId w:val="4"/>
        </w:numPr>
        <w:jc w:val="both"/>
        <w:outlineLvl w:val="0"/>
      </w:pPr>
      <w:bookmarkStart w:id="5" w:name="_Toc144818265"/>
      <w:r>
        <w:rPr>
          <w:b/>
        </w:rPr>
        <w:t>Affichage</w:t>
      </w:r>
      <w:r w:rsidRPr="001401BE">
        <w:rPr>
          <w:b/>
        </w:rPr>
        <w:t xml:space="preserve"> </w:t>
      </w:r>
      <w:r>
        <w:rPr>
          <w:b/>
        </w:rPr>
        <w:t>du</w:t>
      </w:r>
      <w:r w:rsidR="001401BE" w:rsidRPr="001401BE">
        <w:rPr>
          <w:b/>
        </w:rPr>
        <w:t xml:space="preserve"> numéro d’établissement </w:t>
      </w:r>
      <w:r w:rsidR="00C94880">
        <w:t>sur le TDB (facultatif)</w:t>
      </w:r>
      <w:bookmarkEnd w:id="5"/>
    </w:p>
    <w:p w14:paraId="13251E9A" w14:textId="77777777" w:rsidR="00396715" w:rsidRDefault="001401BE" w:rsidP="000E05F4">
      <w:pPr>
        <w:jc w:val="both"/>
      </w:pPr>
      <w:r>
        <w:t xml:space="preserve">Dans l’onglet TDB_ETAB, se positionner dans la cellule C1 et cliquer sur le bouton « Afficher le numéro UAI ». </w:t>
      </w:r>
    </w:p>
    <w:p w14:paraId="75DA9ED5" w14:textId="77777777" w:rsidR="00766E83" w:rsidRDefault="00766E83" w:rsidP="00766E83">
      <w:pPr>
        <w:jc w:val="both"/>
      </w:pPr>
    </w:p>
    <w:p w14:paraId="5F0C4AE9" w14:textId="77777777" w:rsidR="00766E83" w:rsidRDefault="00766E83" w:rsidP="00DA6FDD">
      <w:pPr>
        <w:pStyle w:val="Paragraphedeliste"/>
        <w:numPr>
          <w:ilvl w:val="0"/>
          <w:numId w:val="4"/>
        </w:numPr>
        <w:jc w:val="both"/>
        <w:outlineLvl w:val="0"/>
      </w:pPr>
      <w:bookmarkStart w:id="6" w:name="_Toc144818266"/>
      <w:r w:rsidRPr="00766E83">
        <w:rPr>
          <w:b/>
        </w:rPr>
        <w:t>Paramétrage de la mise en forme</w:t>
      </w:r>
      <w:r>
        <w:t xml:space="preserve"> (facultatif)</w:t>
      </w:r>
      <w:bookmarkEnd w:id="6"/>
    </w:p>
    <w:p w14:paraId="75A2BE75" w14:textId="0728EEF2" w:rsidR="007E0E61" w:rsidRDefault="007E0E61" w:rsidP="000E05F4">
      <w:pPr>
        <w:jc w:val="both"/>
      </w:pPr>
      <w:r>
        <w:t xml:space="preserve">Dans l’onglet « Informations », si vous modifiez le 5% qui s’affiche par défaut, les mises en </w:t>
      </w:r>
      <w:r w:rsidRPr="00EA1C55">
        <w:t>forme</w:t>
      </w:r>
      <w:r>
        <w:t xml:space="preserve"> conditionnelles des tableaux</w:t>
      </w:r>
      <w:r w:rsidR="001401BE">
        <w:t xml:space="preserve"> par classes se mettront à jour automatiquement. </w:t>
      </w:r>
    </w:p>
    <w:p w14:paraId="193C7F88" w14:textId="5EC0BE32" w:rsidR="00ED52D8" w:rsidRDefault="009E3ED0" w:rsidP="000E05F4">
      <w:pPr>
        <w:jc w:val="both"/>
      </w:pPr>
      <w:r>
        <w:rPr>
          <w:noProof/>
        </w:rPr>
        <w:drawing>
          <wp:inline distT="0" distB="0" distL="0" distR="0" wp14:anchorId="234D6247" wp14:editId="65C0688C">
            <wp:extent cx="5760720" cy="14192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8B55" w14:textId="6AB1D582" w:rsidR="007E0E61" w:rsidRDefault="007E0E61" w:rsidP="000E05F4">
      <w:pPr>
        <w:jc w:val="both"/>
      </w:pPr>
    </w:p>
    <w:p w14:paraId="41FB2D65" w14:textId="78422518" w:rsidR="00CB5F57" w:rsidRDefault="00756214" w:rsidP="000E05F4">
      <w:pPr>
        <w:jc w:val="both"/>
      </w:pPr>
      <w:r>
        <w:lastRenderedPageBreak/>
        <w:t>Il est possible de faire varier l’écart affiché, en vert ou en rouge, des proportions d’élèves d’une classe par rapport à l’ensemble d</w:t>
      </w:r>
      <w:r w:rsidR="0054400A">
        <w:t>e l’établissement</w:t>
      </w:r>
      <w:r w:rsidR="008C3E53">
        <w:t xml:space="preserve">, dans les tableaux de chaque classe. </w:t>
      </w:r>
    </w:p>
    <w:p w14:paraId="5842EB27" w14:textId="5F4C57D3" w:rsidR="00FC253C" w:rsidRDefault="00FC253C" w:rsidP="00FC253C">
      <w:pPr>
        <w:jc w:val="both"/>
      </w:pPr>
      <w:r w:rsidRPr="009F3FDD">
        <w:rPr>
          <w:u w:val="single"/>
        </w:rPr>
        <w:t>Le fichier TDB comprend 6 onglets </w:t>
      </w:r>
      <w:r w:rsidR="00503137">
        <w:rPr>
          <w:u w:val="single"/>
        </w:rPr>
        <w:t>lié</w:t>
      </w:r>
      <w:r w:rsidR="00503137">
        <w:rPr>
          <w:strike/>
          <w:u w:val="single"/>
        </w:rPr>
        <w:t>s</w:t>
      </w:r>
      <w:r w:rsidR="00503137">
        <w:rPr>
          <w:u w:val="single"/>
        </w:rPr>
        <w:t xml:space="preserve"> </w:t>
      </w:r>
      <w:r w:rsidR="00CC25AB">
        <w:rPr>
          <w:u w:val="single"/>
        </w:rPr>
        <w:t>au</w:t>
      </w:r>
      <w:r w:rsidR="00AD645A">
        <w:rPr>
          <w:u w:val="single"/>
        </w:rPr>
        <w:t>x</w:t>
      </w:r>
      <w:r w:rsidR="00CC25AB">
        <w:rPr>
          <w:u w:val="single"/>
        </w:rPr>
        <w:t xml:space="preserve"> résultats de votre </w:t>
      </w:r>
      <w:r w:rsidR="009B5676">
        <w:rPr>
          <w:u w:val="single"/>
        </w:rPr>
        <w:t>établissement</w:t>
      </w:r>
      <w:r w:rsidR="00AD645A">
        <w:rPr>
          <w:u w:val="single"/>
        </w:rPr>
        <w:t xml:space="preserve"> </w:t>
      </w:r>
      <w:r>
        <w:t xml:space="preserve">: </w:t>
      </w:r>
    </w:p>
    <w:p w14:paraId="1A4421CB" w14:textId="77777777" w:rsidR="00FC253C" w:rsidRDefault="00FC253C" w:rsidP="00FC253C">
      <w:pPr>
        <w:pStyle w:val="Paragraphedeliste"/>
        <w:numPr>
          <w:ilvl w:val="0"/>
          <w:numId w:val="2"/>
        </w:numPr>
        <w:jc w:val="both"/>
      </w:pPr>
      <w:r w:rsidRPr="00011EB1">
        <w:rPr>
          <w:b/>
        </w:rPr>
        <w:t>Informations </w:t>
      </w:r>
      <w:r>
        <w:t>: permet de définir les classes telles qu’elles ont été créées au moment du constat de rentrée, affiche ensuite le nombre d’élèves évalués par classe ; cet onglet permet également de définir l’écart de proportions entre chaque classe et l’ensemble de l’établissement selon les niveaux de maîtrise, pour l’affichage conditionnel des résultats.</w:t>
      </w:r>
    </w:p>
    <w:p w14:paraId="42D12E6E" w14:textId="11A6C67B" w:rsidR="00FC253C" w:rsidRDefault="003E25C3" w:rsidP="00FC253C">
      <w:pPr>
        <w:pStyle w:val="Paragraphedeliste"/>
        <w:numPr>
          <w:ilvl w:val="0"/>
          <w:numId w:val="2"/>
        </w:numPr>
        <w:jc w:val="both"/>
      </w:pPr>
      <w:proofErr w:type="spellStart"/>
      <w:r>
        <w:rPr>
          <w:b/>
        </w:rPr>
        <w:t>CAP</w:t>
      </w:r>
      <w:r w:rsidR="00FC253C" w:rsidRPr="00011EB1">
        <w:rPr>
          <w:b/>
        </w:rPr>
        <w:t>_Français</w:t>
      </w:r>
      <w:proofErr w:type="spellEnd"/>
      <w:r w:rsidR="00FC253C" w:rsidRPr="00011EB1">
        <w:rPr>
          <w:b/>
        </w:rPr>
        <w:t> </w:t>
      </w:r>
      <w:r w:rsidR="00FC253C">
        <w:t xml:space="preserve">: permet de coller les données, pour le français, du fichier de restitution </w:t>
      </w:r>
      <w:r w:rsidR="009B5676">
        <w:t>de l’établissement</w:t>
      </w:r>
      <w:r w:rsidR="00FC253C">
        <w:t xml:space="preserve"> et de lancer les macros afin de supprimer les lignes vides et générer de nouvelles colonnes calculées permettant de créer les tableaux de synthèse par classe. </w:t>
      </w:r>
    </w:p>
    <w:p w14:paraId="6DEF08F3" w14:textId="6D2F5C69" w:rsidR="00FC253C" w:rsidRDefault="003E25C3" w:rsidP="00FC253C">
      <w:pPr>
        <w:pStyle w:val="Paragraphedeliste"/>
        <w:numPr>
          <w:ilvl w:val="0"/>
          <w:numId w:val="2"/>
        </w:numPr>
      </w:pPr>
      <w:r>
        <w:rPr>
          <w:b/>
        </w:rPr>
        <w:t>CAP</w:t>
      </w:r>
      <w:r w:rsidR="00FC253C" w:rsidRPr="00264DC6">
        <w:rPr>
          <w:b/>
        </w:rPr>
        <w:t>_ Maths</w:t>
      </w:r>
      <w:r w:rsidR="00FC253C" w:rsidRPr="00264DC6">
        <w:t xml:space="preserve"> : </w:t>
      </w:r>
      <w:r w:rsidR="00503137">
        <w:t>permet de coller les données du fichier de restitution d</w:t>
      </w:r>
      <w:r w:rsidR="009B5676">
        <w:t xml:space="preserve">e l’établissement </w:t>
      </w:r>
      <w:r w:rsidR="00503137">
        <w:t>et de lancer les macros afin de supprimer les lignes vides et générer de nouvelles colonnes calculées permettant de créer les tableaux de synthèse par classe</w:t>
      </w:r>
      <w:r w:rsidR="009E3ED0">
        <w:t xml:space="preserve"> </w:t>
      </w:r>
      <w:r w:rsidR="00FC253C" w:rsidRPr="00264DC6">
        <w:t xml:space="preserve">pour les mathématiques. </w:t>
      </w:r>
    </w:p>
    <w:p w14:paraId="06374E10" w14:textId="3840D5A3" w:rsidR="00FC253C" w:rsidRDefault="00FC253C" w:rsidP="00FC253C">
      <w:pPr>
        <w:pStyle w:val="Paragraphedeliste"/>
        <w:numPr>
          <w:ilvl w:val="0"/>
          <w:numId w:val="2"/>
        </w:numPr>
        <w:jc w:val="both"/>
      </w:pPr>
      <w:r w:rsidRPr="00011EB1">
        <w:rPr>
          <w:b/>
        </w:rPr>
        <w:t>TDB_ETAB</w:t>
      </w:r>
      <w:r>
        <w:t> : permet d’obtenir rapidement une synthèse des résultats de l’établissement, des élèves selon leur niveau de maîtrise par compétences évaluées, en français et math</w:t>
      </w:r>
      <w:r w:rsidR="00503137">
        <w:t>ématique</w:t>
      </w:r>
      <w:r>
        <w:t xml:space="preserve">s ; cet onglet peut être imprimé sur une page. </w:t>
      </w:r>
    </w:p>
    <w:p w14:paraId="12BA71FD" w14:textId="77777777" w:rsidR="00FC253C" w:rsidRDefault="00FC253C" w:rsidP="00FC253C">
      <w:pPr>
        <w:pStyle w:val="Paragraphedeliste"/>
        <w:numPr>
          <w:ilvl w:val="0"/>
          <w:numId w:val="2"/>
        </w:numPr>
        <w:jc w:val="both"/>
      </w:pPr>
      <w:r w:rsidRPr="00011EB1">
        <w:rPr>
          <w:b/>
        </w:rPr>
        <w:t>TDB_CLASSES_FRA </w:t>
      </w:r>
      <w:r>
        <w:t xml:space="preserve">: permet d’afficher les résultats du TDB_ETAB par classe pour les compétences de français, avec un affichage conditionnel des proportions d’élèves selon leur niveau de maîtrise, avec un code couleur vert/rouge. </w:t>
      </w:r>
    </w:p>
    <w:p w14:paraId="15B3B6E7" w14:textId="77777777" w:rsidR="00FC253C" w:rsidRDefault="00FC253C" w:rsidP="00FC253C">
      <w:pPr>
        <w:pStyle w:val="Paragraphedeliste"/>
        <w:numPr>
          <w:ilvl w:val="0"/>
          <w:numId w:val="2"/>
        </w:numPr>
        <w:jc w:val="both"/>
      </w:pPr>
      <w:r w:rsidRPr="00011EB1">
        <w:rPr>
          <w:b/>
        </w:rPr>
        <w:t>TDB_CLASSES_MATH</w:t>
      </w:r>
      <w:r>
        <w:t xml:space="preserve"> : affiche les mêmes tableaux que le français, pour les mathématiques. </w:t>
      </w:r>
    </w:p>
    <w:p w14:paraId="2A7C740A" w14:textId="77777777" w:rsidR="00FC253C" w:rsidRDefault="00FC253C" w:rsidP="00CC25AB">
      <w:pPr>
        <w:pStyle w:val="Paragraphedeliste"/>
        <w:pBdr>
          <w:bottom w:val="single" w:sz="8" w:space="1" w:color="538135" w:themeColor="accent6" w:themeShade="BF"/>
        </w:pBdr>
        <w:jc w:val="both"/>
      </w:pPr>
    </w:p>
    <w:p w14:paraId="14B5CE3A" w14:textId="7187DD0F" w:rsidR="00ED52D8" w:rsidRDefault="00FF1EA8" w:rsidP="00ED52D8">
      <w:pPr>
        <w:jc w:val="both"/>
        <w:rPr>
          <w:color w:val="FF0000"/>
        </w:rPr>
      </w:pPr>
      <w:r w:rsidRPr="00FF1EA8">
        <w:rPr>
          <w:color w:val="FF0000"/>
        </w:rPr>
        <w:t>Pour information, tous les pourcentages calculés dans l’onglet TDB_ETAB, TDB_CLASSES_FRA, TDB_CLASSES_MATH, sont calculés hors élèves « sans restitution</w:t>
      </w:r>
      <w:bookmarkStart w:id="7" w:name="_GoBack"/>
      <w:bookmarkEnd w:id="7"/>
      <w:r w:rsidRPr="00FF1EA8">
        <w:rPr>
          <w:color w:val="FF0000"/>
        </w:rPr>
        <w:t xml:space="preserve"> » et non sur l’effectif de la classe. </w:t>
      </w:r>
      <w:r>
        <w:rPr>
          <w:color w:val="FF0000"/>
        </w:rPr>
        <w:t>L’effectif qui permet le calcul des pourcentages e</w:t>
      </w:r>
      <w:r w:rsidR="00A23C14">
        <w:rPr>
          <w:color w:val="FF0000"/>
        </w:rPr>
        <w:t>s</w:t>
      </w:r>
      <w:r>
        <w:rPr>
          <w:color w:val="FF0000"/>
        </w:rPr>
        <w:t>t affich</w:t>
      </w:r>
      <w:r w:rsidR="00A23C14">
        <w:rPr>
          <w:color w:val="FF0000"/>
        </w:rPr>
        <w:t>é</w:t>
      </w:r>
      <w:r>
        <w:rPr>
          <w:color w:val="FF0000"/>
        </w:rPr>
        <w:t xml:space="preserve"> dans la ligne </w:t>
      </w:r>
      <w:r w:rsidR="00A23C14">
        <w:rPr>
          <w:color w:val="FF0000"/>
        </w:rPr>
        <w:t>« </w:t>
      </w:r>
      <w:r>
        <w:rPr>
          <w:color w:val="FF0000"/>
        </w:rPr>
        <w:t>total</w:t>
      </w:r>
      <w:r w:rsidR="00A23C14">
        <w:rPr>
          <w:color w:val="FF0000"/>
        </w:rPr>
        <w:t> »</w:t>
      </w:r>
      <w:r>
        <w:rPr>
          <w:color w:val="FF0000"/>
        </w:rPr>
        <w:t xml:space="preserve"> des tableaux présentant les effectifs par niveau de maitrise.</w:t>
      </w:r>
    </w:p>
    <w:p w14:paraId="33C0BF8E" w14:textId="77777777" w:rsidR="00FF1EA8" w:rsidRPr="00FF1EA8" w:rsidRDefault="00FF1EA8" w:rsidP="00ED52D8">
      <w:pPr>
        <w:jc w:val="both"/>
        <w:rPr>
          <w:color w:val="FF0000"/>
        </w:rPr>
      </w:pPr>
    </w:p>
    <w:p w14:paraId="1DB544E3" w14:textId="214F52DB" w:rsidR="00ED52D8" w:rsidRDefault="00D71106" w:rsidP="00ED52D8">
      <w:pPr>
        <w:pStyle w:val="Paragraphedeliste"/>
        <w:numPr>
          <w:ilvl w:val="0"/>
          <w:numId w:val="4"/>
        </w:numPr>
        <w:jc w:val="both"/>
        <w:outlineLvl w:val="0"/>
      </w:pPr>
      <w:bookmarkStart w:id="8" w:name="_Toc144818267"/>
      <w:r>
        <w:rPr>
          <w:b/>
        </w:rPr>
        <w:t>Enregistrement du</w:t>
      </w:r>
      <w:r w:rsidR="00ED52D8" w:rsidRPr="007E0E61">
        <w:rPr>
          <w:b/>
        </w:rPr>
        <w:t xml:space="preserve"> fichier complet</w:t>
      </w:r>
      <w:bookmarkEnd w:id="8"/>
    </w:p>
    <w:p w14:paraId="4E208CAF" w14:textId="5E799794" w:rsidR="00ED52D8" w:rsidRDefault="00D71106" w:rsidP="00ED52D8">
      <w:pPr>
        <w:jc w:val="both"/>
      </w:pPr>
      <w:r>
        <w:t>Après avoir sauvegardé le tableau de bord, sa</w:t>
      </w:r>
      <w:r w:rsidR="00ED52D8">
        <w:t xml:space="preserve"> configuration est terminée.</w:t>
      </w:r>
    </w:p>
    <w:p w14:paraId="7BB44E36" w14:textId="7F424DB2" w:rsidR="00ED52D8" w:rsidRDefault="00ED52D8" w:rsidP="000E05F4">
      <w:pPr>
        <w:jc w:val="both"/>
      </w:pPr>
    </w:p>
    <w:p w14:paraId="2DAB9755" w14:textId="2AD9607C" w:rsidR="00CE6558" w:rsidRDefault="00CE6558" w:rsidP="000E05F4">
      <w:pPr>
        <w:jc w:val="both"/>
      </w:pPr>
    </w:p>
    <w:p w14:paraId="70574F42" w14:textId="60888B7D" w:rsidR="00CE6558" w:rsidRDefault="00CE6558" w:rsidP="000E05F4">
      <w:pPr>
        <w:jc w:val="both"/>
      </w:pPr>
    </w:p>
    <w:p w14:paraId="715C25A1" w14:textId="771C8EEA" w:rsidR="00CE6558" w:rsidRDefault="00CE6558" w:rsidP="000E05F4">
      <w:pPr>
        <w:jc w:val="both"/>
      </w:pPr>
    </w:p>
    <w:p w14:paraId="1DA3A9E9" w14:textId="2ABA0FB6" w:rsidR="00CE6558" w:rsidRDefault="00CE6558" w:rsidP="000E05F4">
      <w:pPr>
        <w:jc w:val="both"/>
      </w:pPr>
    </w:p>
    <w:p w14:paraId="3EF97835" w14:textId="038560D9" w:rsidR="00CE6558" w:rsidRDefault="00CE6558" w:rsidP="000E05F4">
      <w:pPr>
        <w:jc w:val="both"/>
      </w:pPr>
    </w:p>
    <w:p w14:paraId="2EE12546" w14:textId="0E5FAA00" w:rsidR="00CE6558" w:rsidRDefault="00CE6558" w:rsidP="000E05F4">
      <w:pPr>
        <w:jc w:val="both"/>
      </w:pPr>
    </w:p>
    <w:p w14:paraId="070984FD" w14:textId="133FA03A" w:rsidR="00CE6558" w:rsidRDefault="00CE6558" w:rsidP="000E05F4">
      <w:pPr>
        <w:jc w:val="both"/>
      </w:pPr>
    </w:p>
    <w:p w14:paraId="0AF27B09" w14:textId="1366B0F5" w:rsidR="00CE6558" w:rsidRDefault="00CE6558" w:rsidP="000E05F4">
      <w:pPr>
        <w:jc w:val="both"/>
      </w:pPr>
    </w:p>
    <w:p w14:paraId="7DFC8FF9" w14:textId="0ECB602D" w:rsidR="00CC25AB" w:rsidRPr="00CC25AB" w:rsidRDefault="00CC25AB" w:rsidP="00081007">
      <w:pPr>
        <w:jc w:val="both"/>
        <w:rPr>
          <w:b/>
          <w:color w:val="FF0000"/>
          <w:sz w:val="24"/>
        </w:rPr>
      </w:pPr>
    </w:p>
    <w:sectPr w:rsidR="00CC25AB" w:rsidRPr="00CC25AB" w:rsidSect="00E84C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A25F" w14:textId="77777777" w:rsidR="001E0454" w:rsidRDefault="001E0454" w:rsidP="00DA6FDD">
      <w:pPr>
        <w:spacing w:after="0" w:line="240" w:lineRule="auto"/>
      </w:pPr>
      <w:r>
        <w:separator/>
      </w:r>
    </w:p>
  </w:endnote>
  <w:endnote w:type="continuationSeparator" w:id="0">
    <w:p w14:paraId="7486C4C6" w14:textId="77777777" w:rsidR="001E0454" w:rsidRDefault="001E0454" w:rsidP="00DA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BA60" w14:textId="70BF78C1" w:rsidR="00ED52D8" w:rsidRPr="00D71106" w:rsidRDefault="00D71106" w:rsidP="00D71106">
    <w:pPr>
      <w:pStyle w:val="En-tte"/>
      <w:tabs>
        <w:tab w:val="clear" w:pos="453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AB24C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F376" w14:textId="0F6EE77E" w:rsidR="00ED52D8" w:rsidRPr="00D71106" w:rsidRDefault="00D71106" w:rsidP="00D71106">
    <w:pPr>
      <w:pStyle w:val="En-tte"/>
      <w:tabs>
        <w:tab w:val="clear" w:pos="453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AB24C6">
      <w:rPr>
        <w:noProof/>
      </w:rPr>
      <w:t>1</w:t>
    </w:r>
    <w:r>
      <w:fldChar w:fldCharType="end"/>
    </w:r>
    <w:r w:rsidR="00FC253C">
      <w:tab/>
      <w:t>SIASEPP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B629" w14:textId="77777777" w:rsidR="001E0454" w:rsidRDefault="001E0454" w:rsidP="00DA6FDD">
      <w:pPr>
        <w:spacing w:after="0" w:line="240" w:lineRule="auto"/>
      </w:pPr>
      <w:r>
        <w:separator/>
      </w:r>
    </w:p>
  </w:footnote>
  <w:footnote w:type="continuationSeparator" w:id="0">
    <w:p w14:paraId="2482C572" w14:textId="77777777" w:rsidR="001E0454" w:rsidRDefault="001E0454" w:rsidP="00DA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3E948" w14:textId="11995297" w:rsidR="00430F88" w:rsidRDefault="00D71106" w:rsidP="00D71106">
    <w:pPr>
      <w:pStyle w:val="En-tte"/>
      <w:tabs>
        <w:tab w:val="clear" w:pos="4536"/>
      </w:tabs>
    </w:pPr>
    <w:r>
      <w:tab/>
      <w:t>Rentrée 202</w:t>
    </w:r>
    <w:r w:rsidR="00430F88">
      <w:t>3</w:t>
    </w:r>
  </w:p>
  <w:p w14:paraId="06AE6811" w14:textId="77777777" w:rsidR="00FC253C" w:rsidRPr="00D71106" w:rsidRDefault="00FC253C" w:rsidP="00D71106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FCF1" w14:textId="50192A09" w:rsidR="00D71106" w:rsidRDefault="00462AAB" w:rsidP="00D7110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670A0" wp14:editId="584E4B9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28750" cy="1114473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0_g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11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53C">
      <w:tab/>
    </w:r>
    <w:r w:rsidR="00FC253C">
      <w:tab/>
      <w:t>SPS – Service Prospective et Statistique</w:t>
    </w:r>
  </w:p>
  <w:p w14:paraId="19378ACF" w14:textId="77777777" w:rsidR="00D71106" w:rsidRDefault="00D71106" w:rsidP="00D71106">
    <w:pPr>
      <w:pStyle w:val="En-tte"/>
    </w:pPr>
  </w:p>
  <w:p w14:paraId="02D4F833" w14:textId="77777777" w:rsidR="00D71106" w:rsidRDefault="00D71106" w:rsidP="00D71106">
    <w:pPr>
      <w:pStyle w:val="En-tte"/>
      <w:jc w:val="right"/>
      <w:rPr>
        <w:rFonts w:ascii="Segoe UI Symbol" w:hAnsi="Segoe UI Symbol"/>
      </w:rPr>
    </w:pPr>
    <w:r>
      <w:rPr>
        <w:rFonts w:ascii="Segoe UI Symbol" w:hAnsi="Segoe UI Symbol"/>
      </w:rPr>
      <w:t xml:space="preserve">Évaluations nationales </w:t>
    </w:r>
  </w:p>
  <w:p w14:paraId="3F427D91" w14:textId="7FB0500B" w:rsidR="00D71106" w:rsidRDefault="003E25C3" w:rsidP="00D71106">
    <w:pPr>
      <w:pStyle w:val="En-tte"/>
      <w:jc w:val="right"/>
      <w:rPr>
        <w:rFonts w:ascii="Segoe UI Symbol" w:hAnsi="Segoe UI Symbol"/>
      </w:rPr>
    </w:pPr>
    <w:r>
      <w:rPr>
        <w:rFonts w:ascii="Segoe UI Symbol" w:hAnsi="Segoe UI Symbol"/>
      </w:rPr>
      <w:t>1</w:t>
    </w:r>
    <w:r w:rsidRPr="003E25C3">
      <w:rPr>
        <w:rFonts w:ascii="Segoe UI Symbol" w:hAnsi="Segoe UI Symbol"/>
        <w:vertAlign w:val="superscript"/>
      </w:rPr>
      <w:t>ère</w:t>
    </w:r>
    <w:r>
      <w:rPr>
        <w:rFonts w:ascii="Segoe UI Symbol" w:hAnsi="Segoe UI Symbol"/>
      </w:rPr>
      <w:t xml:space="preserve"> CAP</w:t>
    </w:r>
  </w:p>
  <w:p w14:paraId="74D7F0A0" w14:textId="51BF0609" w:rsidR="00D71106" w:rsidRPr="00CB1CAC" w:rsidRDefault="00D71106" w:rsidP="00D71106">
    <w:pPr>
      <w:pStyle w:val="En-tte"/>
      <w:jc w:val="right"/>
      <w:rPr>
        <w:rFonts w:ascii="Segoe UI Symbol" w:hAnsi="Segoe UI Symbol"/>
      </w:rPr>
    </w:pPr>
    <w:r>
      <w:rPr>
        <w:rFonts w:ascii="Segoe UI Symbol" w:hAnsi="Segoe UI Symbol"/>
      </w:rPr>
      <w:t>Rentrée 202</w:t>
    </w:r>
    <w:r w:rsidR="00430F88">
      <w:rPr>
        <w:rFonts w:ascii="Segoe UI Symbol" w:hAnsi="Segoe UI Symbol"/>
      </w:rPr>
      <w:t>3</w:t>
    </w:r>
  </w:p>
  <w:p w14:paraId="1B372FE0" w14:textId="77777777" w:rsidR="00D71106" w:rsidRDefault="00D71106" w:rsidP="00D71106">
    <w:pPr>
      <w:pStyle w:val="En-tte"/>
    </w:pPr>
  </w:p>
  <w:p w14:paraId="2F3460B2" w14:textId="77777777" w:rsidR="00D71106" w:rsidRDefault="00D71106" w:rsidP="00D71106">
    <w:pPr>
      <w:pStyle w:val="En-tte"/>
    </w:pPr>
  </w:p>
  <w:p w14:paraId="0E8D3026" w14:textId="77777777" w:rsidR="00ED52D8" w:rsidRDefault="00ED52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782"/>
    <w:multiLevelType w:val="hybridMultilevel"/>
    <w:tmpl w:val="F67A28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D2"/>
    <w:multiLevelType w:val="hybridMultilevel"/>
    <w:tmpl w:val="950C8332"/>
    <w:lvl w:ilvl="0" w:tplc="1E9C90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152F0"/>
    <w:multiLevelType w:val="hybridMultilevel"/>
    <w:tmpl w:val="A3383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118FB"/>
    <w:multiLevelType w:val="hybridMultilevel"/>
    <w:tmpl w:val="E730A3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4145E"/>
    <w:multiLevelType w:val="hybridMultilevel"/>
    <w:tmpl w:val="4C04BE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2CA7"/>
    <w:multiLevelType w:val="hybridMultilevel"/>
    <w:tmpl w:val="4C04BE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D0C"/>
    <w:multiLevelType w:val="hybridMultilevel"/>
    <w:tmpl w:val="2CB8F7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1E80"/>
    <w:multiLevelType w:val="hybridMultilevel"/>
    <w:tmpl w:val="4C04BE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F36D8"/>
    <w:multiLevelType w:val="hybridMultilevel"/>
    <w:tmpl w:val="08A854B0"/>
    <w:lvl w:ilvl="0" w:tplc="1E9C901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11EB1"/>
    <w:rsid w:val="00042BC2"/>
    <w:rsid w:val="0005732F"/>
    <w:rsid w:val="00081007"/>
    <w:rsid w:val="0009504B"/>
    <w:rsid w:val="000A7A3B"/>
    <w:rsid w:val="000B0651"/>
    <w:rsid w:val="000C3F46"/>
    <w:rsid w:val="000E05F4"/>
    <w:rsid w:val="000F2BAD"/>
    <w:rsid w:val="001401BE"/>
    <w:rsid w:val="001A0AEF"/>
    <w:rsid w:val="001D4F4B"/>
    <w:rsid w:val="001E0454"/>
    <w:rsid w:val="001F7A20"/>
    <w:rsid w:val="00203109"/>
    <w:rsid w:val="002361BD"/>
    <w:rsid w:val="00264DC6"/>
    <w:rsid w:val="002743CC"/>
    <w:rsid w:val="002E5E28"/>
    <w:rsid w:val="00316B7E"/>
    <w:rsid w:val="00396715"/>
    <w:rsid w:val="003D3BCF"/>
    <w:rsid w:val="003E25C3"/>
    <w:rsid w:val="00416E59"/>
    <w:rsid w:val="00430F88"/>
    <w:rsid w:val="00462AAB"/>
    <w:rsid w:val="00476DA3"/>
    <w:rsid w:val="004805F1"/>
    <w:rsid w:val="004B31DE"/>
    <w:rsid w:val="004C7484"/>
    <w:rsid w:val="00503137"/>
    <w:rsid w:val="0054400A"/>
    <w:rsid w:val="005519CA"/>
    <w:rsid w:val="00557BB0"/>
    <w:rsid w:val="005D4081"/>
    <w:rsid w:val="006606CC"/>
    <w:rsid w:val="006820FA"/>
    <w:rsid w:val="00696046"/>
    <w:rsid w:val="006A295F"/>
    <w:rsid w:val="006A48AF"/>
    <w:rsid w:val="006F22B5"/>
    <w:rsid w:val="00714C21"/>
    <w:rsid w:val="00756214"/>
    <w:rsid w:val="00766E83"/>
    <w:rsid w:val="007C3757"/>
    <w:rsid w:val="007D263B"/>
    <w:rsid w:val="007E0E61"/>
    <w:rsid w:val="007F18A4"/>
    <w:rsid w:val="007F499C"/>
    <w:rsid w:val="008031FD"/>
    <w:rsid w:val="00840ED3"/>
    <w:rsid w:val="008565E9"/>
    <w:rsid w:val="00883F2E"/>
    <w:rsid w:val="008B0AC4"/>
    <w:rsid w:val="008C3E53"/>
    <w:rsid w:val="008F3CEA"/>
    <w:rsid w:val="008F7644"/>
    <w:rsid w:val="00947C88"/>
    <w:rsid w:val="00961BD9"/>
    <w:rsid w:val="00964397"/>
    <w:rsid w:val="00994671"/>
    <w:rsid w:val="009957E8"/>
    <w:rsid w:val="009B5676"/>
    <w:rsid w:val="009C1926"/>
    <w:rsid w:val="009E3ED0"/>
    <w:rsid w:val="009F3FDD"/>
    <w:rsid w:val="009F700A"/>
    <w:rsid w:val="00A23C14"/>
    <w:rsid w:val="00A3042F"/>
    <w:rsid w:val="00AB24C6"/>
    <w:rsid w:val="00AB3BA1"/>
    <w:rsid w:val="00AD645A"/>
    <w:rsid w:val="00AD683F"/>
    <w:rsid w:val="00AE63FC"/>
    <w:rsid w:val="00B073B9"/>
    <w:rsid w:val="00B206CB"/>
    <w:rsid w:val="00B75002"/>
    <w:rsid w:val="00B80BCA"/>
    <w:rsid w:val="00BE1141"/>
    <w:rsid w:val="00BF6E72"/>
    <w:rsid w:val="00C06869"/>
    <w:rsid w:val="00C14A79"/>
    <w:rsid w:val="00C75D78"/>
    <w:rsid w:val="00C94880"/>
    <w:rsid w:val="00CA625C"/>
    <w:rsid w:val="00CB5F57"/>
    <w:rsid w:val="00CC25AB"/>
    <w:rsid w:val="00CD4CBC"/>
    <w:rsid w:val="00CE6558"/>
    <w:rsid w:val="00D02C5E"/>
    <w:rsid w:val="00D71106"/>
    <w:rsid w:val="00D737C2"/>
    <w:rsid w:val="00D90CF3"/>
    <w:rsid w:val="00DA6FDD"/>
    <w:rsid w:val="00E03222"/>
    <w:rsid w:val="00E15DBE"/>
    <w:rsid w:val="00E55CE3"/>
    <w:rsid w:val="00E81539"/>
    <w:rsid w:val="00E84C44"/>
    <w:rsid w:val="00EA1C55"/>
    <w:rsid w:val="00EC5773"/>
    <w:rsid w:val="00ED52D8"/>
    <w:rsid w:val="00F140AA"/>
    <w:rsid w:val="00F31E19"/>
    <w:rsid w:val="00F5743B"/>
    <w:rsid w:val="00F830C5"/>
    <w:rsid w:val="00F861D9"/>
    <w:rsid w:val="00FA3C21"/>
    <w:rsid w:val="00FC253C"/>
    <w:rsid w:val="00FE4DF5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13264"/>
  <w15:chartTrackingRefBased/>
  <w15:docId w15:val="{F521E722-5CB1-40F1-93A4-BAC2044B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3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3BC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3B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CF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B3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3BA1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B3BA1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81539"/>
    <w:pPr>
      <w:tabs>
        <w:tab w:val="left" w:pos="440"/>
        <w:tab w:val="right" w:leader="dot" w:pos="9062"/>
      </w:tabs>
      <w:spacing w:after="100"/>
    </w:pPr>
    <w:rPr>
      <w:rFonts w:eastAsiaTheme="minorEastAsia" w:cs="Times New Roman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B3BA1"/>
    <w:pPr>
      <w:spacing w:after="100"/>
      <w:ind w:left="440"/>
    </w:pPr>
    <w:rPr>
      <w:rFonts w:eastAsiaTheme="minorEastAsia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820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20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20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20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20F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6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FDD"/>
  </w:style>
  <w:style w:type="paragraph" w:styleId="Pieddepage">
    <w:name w:val="footer"/>
    <w:basedOn w:val="Normal"/>
    <w:link w:val="PieddepageCar"/>
    <w:uiPriority w:val="99"/>
    <w:unhideWhenUsed/>
    <w:rsid w:val="00DA6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l.depp.taocloud.fr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BD18-1740-435C-B275-B3A574BC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Girieud</dc:creator>
  <cp:keywords/>
  <dc:description/>
  <cp:lastModifiedBy>Jérôme Cargnelutti</cp:lastModifiedBy>
  <cp:revision>4</cp:revision>
  <cp:lastPrinted>2019-11-08T15:20:00Z</cp:lastPrinted>
  <dcterms:created xsi:type="dcterms:W3CDTF">2023-09-19T10:06:00Z</dcterms:created>
  <dcterms:modified xsi:type="dcterms:W3CDTF">2023-10-01T18:12:00Z</dcterms:modified>
</cp:coreProperties>
</file>